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F6BB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AE0DD2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0854F960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3EEF8CC6" w14:textId="118A7FE2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4B1464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6</w:t>
      </w:r>
    </w:p>
    <w:p w14:paraId="06F86AEA" w14:textId="044FEFFC" w:rsidR="00CF2C14" w:rsidRPr="004078C0" w:rsidRDefault="00CF2C14" w:rsidP="00CF2C14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5A50EE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5B04C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4B1464">
        <w:rPr>
          <w:rFonts w:ascii="Cambria" w:hAnsi="Cambria" w:cs="Calibri Light"/>
          <w:color w:val="000000"/>
          <w:sz w:val="22"/>
          <w:szCs w:val="22"/>
        </w:rPr>
        <w:t>28</w:t>
      </w:r>
      <w:r w:rsidR="00C21EC2" w:rsidRPr="00C21EC2">
        <w:rPr>
          <w:rFonts w:ascii="Cambria" w:hAnsi="Cambria" w:cs="Calibri Light"/>
          <w:color w:val="000000"/>
          <w:sz w:val="22"/>
          <w:szCs w:val="22"/>
        </w:rPr>
        <w:t>/</w:t>
      </w:r>
      <w:r w:rsidR="004B1464">
        <w:rPr>
          <w:rFonts w:ascii="Cambria" w:hAnsi="Cambria" w:cs="Calibri Light"/>
          <w:color w:val="000000"/>
          <w:sz w:val="22"/>
          <w:szCs w:val="22"/>
        </w:rPr>
        <w:t>06</w:t>
      </w:r>
      <w:r w:rsidR="00C21EC2" w:rsidRPr="00C21EC2">
        <w:rPr>
          <w:rFonts w:ascii="Cambria" w:hAnsi="Cambria" w:cs="Calibri Light"/>
          <w:color w:val="000000"/>
          <w:sz w:val="22"/>
          <w:szCs w:val="22"/>
        </w:rPr>
        <w:t>/202</w:t>
      </w:r>
      <w:r w:rsidR="004B1464">
        <w:rPr>
          <w:rFonts w:ascii="Cambria" w:hAnsi="Cambria" w:cs="Calibri Light"/>
          <w:color w:val="000000"/>
          <w:sz w:val="22"/>
          <w:szCs w:val="22"/>
        </w:rPr>
        <w:t>2</w:t>
      </w:r>
    </w:p>
    <w:p w14:paraId="032A4477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7913837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926452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C391D8A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2F234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96852A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237829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698F3D4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sulla Strategia di audit</w:t>
      </w:r>
    </w:p>
    <w:p w14:paraId="14CEEF3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BC2410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9C0692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58EFA39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49223C9D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2657ED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2657ED">
        <w:rPr>
          <w:rFonts w:ascii="Cambria" w:hAnsi="Cambria" w:cs="Arial"/>
          <w:bCs/>
        </w:rPr>
        <w:t>ongiunto</w:t>
      </w:r>
    </w:p>
    <w:p w14:paraId="417C400E" w14:textId="77777777" w:rsidR="00CF2C14" w:rsidRPr="004078C0" w:rsidRDefault="002657ED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56B23DF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8028AE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8028AE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2657ED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2657ED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2657ED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0EFF0CC3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9994FE2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99A7009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4C8E86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8991A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AA5E82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9C8A96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21821A6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5A50EE">
        <w:rPr>
          <w:rFonts w:ascii="Cambria" w:hAnsi="Cambria" w:cs="Arial"/>
          <w:b/>
          <w:bCs/>
        </w:rPr>
        <w:t>…….</w:t>
      </w:r>
      <w:proofErr w:type="gramEnd"/>
      <w:r w:rsidRPr="005A50EE">
        <w:rPr>
          <w:rFonts w:ascii="Cambria" w:hAnsi="Cambria" w:cs="Arial"/>
          <w:b/>
          <w:bCs/>
        </w:rPr>
        <w:t>.</w:t>
      </w:r>
    </w:p>
    <w:p w14:paraId="12CFA49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2E8F83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E861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E20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E8136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3CDD8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0BB46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5836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5EDD0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27B3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E4D91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CFB45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45857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DA0E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B2E88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8F73B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57D45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C797CF8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BC29D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9EA8D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DBF809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B4135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55DFC5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2C0A0A3F" wp14:editId="1837D2F4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5E2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A0628D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95904C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7188C13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28992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924899F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29C05B9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76FF3D5A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386D752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702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8E19A5C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04BBC92C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1EB8E38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332153C2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D880AB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0970ADA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470FC6D4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42119A2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34B7D45" w14:textId="77777777" w:rsidR="002535DE" w:rsidRPr="002535D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3852CA91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5B31E9B3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4DF6DBE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7B700BA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2A81D336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5190998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335DD05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10F6C35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ED16779" w14:textId="77777777" w:rsidTr="008028AE">
        <w:trPr>
          <w:trHeight w:hRule="exact" w:val="680"/>
        </w:trPr>
        <w:tc>
          <w:tcPr>
            <w:tcW w:w="241" w:type="pct"/>
            <w:tcBorders>
              <w:bottom w:val="single" w:sz="4" w:space="0" w:color="auto"/>
            </w:tcBorders>
          </w:tcPr>
          <w:p w14:paraId="02A3A063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A4CAE03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I </w:t>
            </w:r>
            <w:r w:rsidRPr="00B0529D">
              <w:rPr>
                <w:sz w:val="22"/>
                <w:szCs w:val="22"/>
              </w:rPr>
              <w:t>risultati</w:t>
            </w:r>
            <w:r w:rsidRPr="00E27B5C">
              <w:t xml:space="preserve"> dell’attività di audit pianificata/preliminare sono stati ripo</w:t>
            </w:r>
            <w:r w:rsidR="00A86210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ABC7DD6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C3455EE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69F955DF" w14:textId="77777777" w:rsidTr="00B0529D">
        <w:trPr>
          <w:trHeight w:hRule="exact" w:val="1531"/>
        </w:trPr>
        <w:tc>
          <w:tcPr>
            <w:tcW w:w="241" w:type="pct"/>
            <w:tcBorders>
              <w:bottom w:val="single" w:sz="4" w:space="0" w:color="auto"/>
            </w:tcBorders>
          </w:tcPr>
          <w:p w14:paraId="027B68E6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73EE29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La </w:t>
            </w:r>
            <w:r w:rsidRPr="00B0529D">
              <w:rPr>
                <w:sz w:val="22"/>
                <w:szCs w:val="22"/>
              </w:rPr>
              <w:t>Strategia</w:t>
            </w:r>
            <w:r w:rsidRPr="00E27B5C">
              <w:t xml:space="preserve"> di audit è conforme nei contenuti con il modello di </w:t>
            </w:r>
            <w:r w:rsidRPr="00A86210">
              <w:t xml:space="preserve">strategia di audit previsto </w:t>
            </w:r>
            <w:r w:rsidR="00702CFA" w:rsidRPr="00A86210">
              <w:t xml:space="preserve">dalla specifica Guida </w:t>
            </w:r>
            <w:proofErr w:type="gramStart"/>
            <w:r w:rsidR="00702CFA" w:rsidRPr="00A86210">
              <w:t>TESIM  “</w:t>
            </w:r>
            <w:proofErr w:type="spellStart"/>
            <w:proofErr w:type="gramEnd"/>
            <w:r w:rsidR="00702CFA" w:rsidRPr="00A86210">
              <w:rPr>
                <w:i/>
                <w:iCs/>
              </w:rPr>
              <w:t>Guidance</w:t>
            </w:r>
            <w:proofErr w:type="spellEnd"/>
            <w:r w:rsidR="00702CFA" w:rsidRPr="00A86210">
              <w:rPr>
                <w:i/>
                <w:iCs/>
              </w:rPr>
              <w:t xml:space="preserve"> on the </w:t>
            </w:r>
            <w:proofErr w:type="spellStart"/>
            <w:r w:rsidR="00702CFA" w:rsidRPr="00A86210">
              <w:rPr>
                <w:i/>
                <w:iCs/>
              </w:rPr>
              <w:t>preparation</w:t>
            </w:r>
            <w:proofErr w:type="spellEnd"/>
            <w:r w:rsidR="00702CFA" w:rsidRPr="00A86210">
              <w:rPr>
                <w:i/>
                <w:iCs/>
              </w:rPr>
              <w:t xml:space="preserve"> of the audit strategy in ENI CBC </w:t>
            </w:r>
            <w:proofErr w:type="spellStart"/>
            <w:r w:rsidR="00702CFA" w:rsidRPr="00A86210">
              <w:rPr>
                <w:i/>
                <w:iCs/>
              </w:rPr>
              <w:t>programmes</w:t>
            </w:r>
            <w:proofErr w:type="spellEnd"/>
            <w:r w:rsidR="00702CFA" w:rsidRPr="00A86210">
              <w:t xml:space="preserve">”, in analogia </w:t>
            </w:r>
            <w:r w:rsidRPr="00A86210">
              <w:t>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8473F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1627A43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2C5B21C1" w14:textId="77777777" w:rsidTr="008028AE">
        <w:trPr>
          <w:trHeight w:hRule="exact" w:val="1758"/>
        </w:trPr>
        <w:tc>
          <w:tcPr>
            <w:tcW w:w="241" w:type="pct"/>
            <w:tcBorders>
              <w:bottom w:val="single" w:sz="4" w:space="0" w:color="auto"/>
            </w:tcBorders>
          </w:tcPr>
          <w:p w14:paraId="1D603DD5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030C47C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Le </w:t>
            </w:r>
            <w:r w:rsidRPr="00B0529D">
              <w:rPr>
                <w:sz w:val="22"/>
                <w:szCs w:val="22"/>
              </w:rPr>
              <w:t>attività</w:t>
            </w:r>
            <w:r w:rsidRPr="00E27B5C">
              <w:t xml:space="preserve"> eseguite per elaborare la Strategia di Audit sono state adeguatamente documentate (incluso l’analisi dei rischi, la procedura di campionamento e i relativi risultati, la revisione dei rapporti annuali di controlli </w:t>
            </w:r>
            <w:proofErr w:type="spellStart"/>
            <w:r w:rsidRPr="00E27B5C">
              <w:t>ecc</w:t>
            </w:r>
            <w:proofErr w:type="spellEnd"/>
            <w:r w:rsidRPr="00E27B5C">
              <w:t>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9EE940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0B289BF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7D27D840" w14:textId="77777777" w:rsidTr="008028AE">
        <w:trPr>
          <w:trHeight w:val="957"/>
        </w:trPr>
        <w:tc>
          <w:tcPr>
            <w:tcW w:w="241" w:type="pct"/>
          </w:tcPr>
          <w:p w14:paraId="3F2AB9E3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652A0BF5" w14:textId="77777777" w:rsidR="00E27B5C" w:rsidRPr="00E27B5C" w:rsidDel="00E86B66" w:rsidRDefault="007966C9" w:rsidP="00B0529D">
            <w:pPr>
              <w:autoSpaceDE w:val="0"/>
              <w:autoSpaceDN w:val="0"/>
              <w:adjustRightInd w:val="0"/>
              <w:jc w:val="both"/>
            </w:pPr>
            <w:r>
              <w:t>È</w:t>
            </w:r>
            <w:r w:rsidR="00E27B5C" w:rsidRPr="00E27B5C">
              <w:t xml:space="preserve"> </w:t>
            </w:r>
            <w:r w:rsidR="00E27B5C" w:rsidRPr="00B0529D">
              <w:rPr>
                <w:sz w:val="22"/>
                <w:szCs w:val="22"/>
              </w:rPr>
              <w:t>stato</w:t>
            </w:r>
            <w:r w:rsidR="00E27B5C" w:rsidRPr="00E27B5C">
              <w:t xml:space="preserve">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1919B5AF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5BC1D6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53EB7A62" w14:textId="77777777" w:rsidTr="008028AE">
        <w:trPr>
          <w:trHeight w:val="632"/>
        </w:trPr>
        <w:tc>
          <w:tcPr>
            <w:tcW w:w="241" w:type="pct"/>
          </w:tcPr>
          <w:p w14:paraId="7CA00136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215B7F76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>Lo sc</w:t>
            </w:r>
            <w:r w:rsidRPr="00B0529D">
              <w:rPr>
                <w:sz w:val="22"/>
                <w:szCs w:val="22"/>
              </w:rPr>
              <w:t>o</w:t>
            </w:r>
            <w:r w:rsidRPr="00E27B5C">
              <w:t xml:space="preserve">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E359BA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9A1EC19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0BC2F2D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1F5537C" w14:textId="77777777" w:rsidTr="000324F0">
        <w:tc>
          <w:tcPr>
            <w:tcW w:w="5000" w:type="pct"/>
            <w:gridSpan w:val="4"/>
          </w:tcPr>
          <w:p w14:paraId="50EA275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2D881685" w14:textId="77777777" w:rsidTr="00286A3A">
        <w:tc>
          <w:tcPr>
            <w:tcW w:w="210" w:type="pct"/>
          </w:tcPr>
          <w:p w14:paraId="7B908C11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735A6813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6E57A380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328566B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77C85A38" w14:textId="77777777" w:rsidTr="005538F6">
        <w:tc>
          <w:tcPr>
            <w:tcW w:w="210" w:type="pct"/>
          </w:tcPr>
          <w:p w14:paraId="58D4C960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763E58A4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50DB7394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DEDD31B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769A7ED9" w14:textId="77777777" w:rsidTr="00286A3A">
        <w:tc>
          <w:tcPr>
            <w:tcW w:w="210" w:type="pct"/>
          </w:tcPr>
          <w:p w14:paraId="5C3A0503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38DF28D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42FB240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4D626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00153E1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DFB9AC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15A2C5CB" w14:textId="77777777">
        <w:tc>
          <w:tcPr>
            <w:tcW w:w="14110" w:type="dxa"/>
          </w:tcPr>
          <w:p w14:paraId="686CCAE8" w14:textId="77777777" w:rsidR="00DD0E75" w:rsidRDefault="00DD0E75" w:rsidP="00FC1B96">
            <w:pPr>
              <w:jc w:val="both"/>
              <w:rPr>
                <w:bCs/>
              </w:rPr>
            </w:pPr>
          </w:p>
          <w:p w14:paraId="30B11C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08AB6AB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048E8143" w14:textId="77777777" w:rsidR="00E32D80" w:rsidRPr="00BC55BA" w:rsidRDefault="00E32D80" w:rsidP="00BC55BA"/>
    <w:p w14:paraId="6A019139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592D2626" w14:textId="77777777" w:rsidR="007F59D5" w:rsidRDefault="007F59D5">
      <w:pPr>
        <w:pStyle w:val="Testocommento"/>
      </w:pPr>
    </w:p>
    <w:p w14:paraId="341D75F8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43F9E2E3" w14:textId="77777777" w:rsidTr="000F07BE">
        <w:tc>
          <w:tcPr>
            <w:tcW w:w="2940" w:type="pct"/>
            <w:shd w:val="clear" w:color="auto" w:fill="808080"/>
          </w:tcPr>
          <w:p w14:paraId="69436FBA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B221B1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4676507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16ABACC7" w14:textId="77777777" w:rsidTr="000F07BE">
        <w:trPr>
          <w:trHeight w:val="632"/>
        </w:trPr>
        <w:tc>
          <w:tcPr>
            <w:tcW w:w="2940" w:type="pct"/>
          </w:tcPr>
          <w:p w14:paraId="6481E96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6E393BE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35441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4B1464">
              <w:rPr>
                <w:b/>
                <w:bCs/>
                <w:sz w:val="22"/>
              </w:rPr>
            </w:r>
            <w:r w:rsidR="004B1464">
              <w:rPr>
                <w:b/>
                <w:bCs/>
                <w:sz w:val="22"/>
              </w:rPr>
              <w:fldChar w:fldCharType="separate"/>
            </w:r>
            <w:r w:rsidR="0035441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A7C7E0" w14:textId="77777777" w:rsidR="00385F09" w:rsidRPr="0013066E" w:rsidRDefault="00385F09" w:rsidP="007F324E">
            <w:pPr>
              <w:jc w:val="both"/>
            </w:pPr>
          </w:p>
        </w:tc>
      </w:tr>
    </w:tbl>
    <w:p w14:paraId="530FFDF2" w14:textId="77777777" w:rsidR="00E742A3" w:rsidRDefault="00E742A3" w:rsidP="00E742A3">
      <w:pPr>
        <w:jc w:val="both"/>
        <w:rPr>
          <w:b/>
          <w:bCs/>
          <w:sz w:val="28"/>
        </w:rPr>
      </w:pPr>
    </w:p>
    <w:p w14:paraId="278E1AD6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311BB7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11A84921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000A321C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5100F028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default" r:id="rId9"/>
      <w:footerReference w:type="default" r:id="rId10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916C" w14:textId="77777777" w:rsidR="007C0688" w:rsidRDefault="007C0688">
      <w:r>
        <w:separator/>
      </w:r>
    </w:p>
  </w:endnote>
  <w:endnote w:type="continuationSeparator" w:id="0">
    <w:p w14:paraId="2413C26D" w14:textId="77777777" w:rsidR="007C0688" w:rsidRDefault="007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5A23B86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5DA49DE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50C595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6FB8A93C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A416746" w14:textId="77777777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0529D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35441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76533D0" w14:textId="152CDB1B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4B1464">
      <w:rPr>
        <w:rFonts w:ascii="Cambria" w:hAnsi="Cambria" w:cs="Calibri Light"/>
        <w:color w:val="000000"/>
        <w:sz w:val="20"/>
        <w:szCs w:val="20"/>
      </w:rPr>
      <w:t>6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2657ED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2657ED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A50EE">
      <w:rPr>
        <w:rFonts w:ascii="Cambria" w:hAnsi="Cambria" w:cs="Calibri Light"/>
        <w:sz w:val="20"/>
        <w:szCs w:val="20"/>
      </w:rPr>
      <w:t>Versione</w:t>
    </w:r>
    <w:r w:rsidR="005A50EE">
      <w:rPr>
        <w:rFonts w:ascii="Cambria" w:hAnsi="Cambria" w:cs="Calibri Light"/>
        <w:sz w:val="20"/>
        <w:szCs w:val="20"/>
      </w:rPr>
      <w:t xml:space="preserve"> </w:t>
    </w:r>
    <w:r w:rsidR="005B04C0">
      <w:rPr>
        <w:rFonts w:ascii="Cambria" w:hAnsi="Cambria" w:cs="Calibri Light"/>
        <w:sz w:val="20"/>
        <w:szCs w:val="20"/>
      </w:rPr>
      <w:t xml:space="preserve">del </w:t>
    </w:r>
    <w:r w:rsidR="004B1464">
      <w:rPr>
        <w:rFonts w:ascii="Cambria" w:hAnsi="Cambria" w:cs="Calibri Light"/>
        <w:sz w:val="20"/>
        <w:szCs w:val="20"/>
      </w:rPr>
      <w:t>28</w:t>
    </w:r>
    <w:r w:rsidR="00C21EC2" w:rsidRPr="00C21EC2">
      <w:rPr>
        <w:rFonts w:ascii="Cambria" w:hAnsi="Cambria" w:cs="Calibri Light"/>
        <w:sz w:val="20"/>
        <w:szCs w:val="20"/>
      </w:rPr>
      <w:t>/</w:t>
    </w:r>
    <w:r w:rsidR="004B1464">
      <w:rPr>
        <w:rFonts w:ascii="Cambria" w:hAnsi="Cambria" w:cs="Calibri Light"/>
        <w:sz w:val="20"/>
        <w:szCs w:val="20"/>
      </w:rPr>
      <w:t>06</w:t>
    </w:r>
    <w:r w:rsidR="00C21EC2" w:rsidRPr="00C21EC2">
      <w:rPr>
        <w:rFonts w:ascii="Cambria" w:hAnsi="Cambria" w:cs="Calibri Light"/>
        <w:sz w:val="20"/>
        <w:szCs w:val="20"/>
      </w:rPr>
      <w:t>/202</w:t>
    </w:r>
    <w:r w:rsidR="004B1464">
      <w:rPr>
        <w:rFonts w:ascii="Cambria" w:hAnsi="Cambria" w:cs="Calibri Light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049A4" w14:textId="77777777" w:rsidR="007C0688" w:rsidRDefault="007C0688">
      <w:r>
        <w:separator/>
      </w:r>
    </w:p>
  </w:footnote>
  <w:footnote w:type="continuationSeparator" w:id="0">
    <w:p w14:paraId="7DEEEF12" w14:textId="77777777" w:rsidR="007C0688" w:rsidRDefault="007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97F5" w14:textId="09AB2FBC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4B1464">
      <w:rPr>
        <w:rFonts w:ascii="Arial" w:hAnsi="Arial" w:cs="Arial"/>
        <w:sz w:val="16"/>
      </w:rPr>
      <w:t>6</w:t>
    </w:r>
    <w:r w:rsidRPr="004C0965">
      <w:rPr>
        <w:rFonts w:ascii="Arial" w:hAnsi="Arial" w:cs="Arial"/>
        <w:sz w:val="16"/>
      </w:rPr>
      <w:t xml:space="preserve">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review </w:t>
    </w:r>
    <w:r>
      <w:rPr>
        <w:rFonts w:ascii="Arial" w:hAnsi="Arial" w:cs="Arial"/>
        <w:sz w:val="16"/>
      </w:rPr>
      <w:t>strategia di audit</w:t>
    </w:r>
  </w:p>
  <w:p w14:paraId="38B8572A" w14:textId="7F58307B" w:rsidR="00CF2C14" w:rsidRPr="00E00773" w:rsidRDefault="004B1464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12E09F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3.15pt;margin-top:8.3pt;width:36.8pt;height:47.55pt;z-index:251658240;mso-wrap-style:tight">
          <v:imagedata r:id="rId1" o:title=""/>
        </v:shape>
        <o:OLEObject Type="Embed" ProgID="PBrush" ShapeID="_x0000_s2051" DrawAspect="Content" ObjectID="_1719827622" r:id="rId2"/>
      </w:object>
    </w:r>
    <w:r w:rsidR="002657ED" w:rsidRPr="00E846E4">
      <w:rPr>
        <w:rFonts w:ascii="Palace Script MT" w:hAnsi="Palace Script MT"/>
        <w:b/>
        <w:color w:val="548DD4"/>
        <w:sz w:val="20"/>
      </w:rPr>
      <w:t xml:space="preserve"> </w:t>
    </w:r>
    <w:r w:rsidR="002657ED" w:rsidRPr="00863E3A">
      <w:rPr>
        <w:rFonts w:ascii="Gill Sans MT" w:hAnsi="Gill Sans MT"/>
        <w:noProof/>
      </w:rPr>
      <w:drawing>
        <wp:inline distT="0" distB="0" distL="0" distR="0" wp14:anchorId="4E4CFB3C" wp14:editId="7A4EFC98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2657ED" w:rsidRPr="00863E3A">
      <w:rPr>
        <w:rFonts w:ascii="Gill Sans MT" w:hAnsi="Gill Sans MT"/>
        <w:noProof/>
      </w:rPr>
      <w:drawing>
        <wp:inline distT="0" distB="0" distL="0" distR="0" wp14:anchorId="433D3E37" wp14:editId="1F88AC82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2657ED" w:rsidRPr="00EB535B">
      <w:rPr>
        <w:rFonts w:ascii="Palace Script MT" w:hAnsi="Palace Script MT"/>
        <w:b/>
        <w:color w:val="548DD4"/>
        <w:sz w:val="20"/>
      </w:rPr>
      <w:t xml:space="preserve">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</w:t>
    </w:r>
    <w:r w:rsidR="002657ED">
      <w:rPr>
        <w:noProof/>
      </w:rPr>
      <w:drawing>
        <wp:inline distT="0" distB="0" distL="0" distR="0" wp14:anchorId="594EB99D" wp14:editId="3C339354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</w:p>
  <w:p w14:paraId="12F4B2D6" w14:textId="77777777" w:rsidR="002657ED" w:rsidRDefault="002657ED" w:rsidP="002657ED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5" w:name="_Hlk11163274"/>
    <w:bookmarkStart w:id="6" w:name="_Hlk11163275"/>
    <w:bookmarkStart w:id="7" w:name="_Hlk11163276"/>
    <w:bookmarkStart w:id="8" w:name="_Hlk1116327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507D87A5" w14:textId="77777777" w:rsidR="002657ED" w:rsidRPr="00F170B6" w:rsidRDefault="002657ED" w:rsidP="002657ED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5"/>
    <w:bookmarkEnd w:id="6"/>
    <w:bookmarkEnd w:id="7"/>
    <w:bookmarkEnd w:id="8"/>
  </w:p>
  <w:p w14:paraId="7AC99EDA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3249309">
    <w:abstractNumId w:val="14"/>
  </w:num>
  <w:num w:numId="2" w16cid:durableId="1726218457">
    <w:abstractNumId w:val="12"/>
  </w:num>
  <w:num w:numId="3" w16cid:durableId="201091062">
    <w:abstractNumId w:val="8"/>
  </w:num>
  <w:num w:numId="4" w16cid:durableId="822627198">
    <w:abstractNumId w:val="3"/>
  </w:num>
  <w:num w:numId="5" w16cid:durableId="331833444">
    <w:abstractNumId w:val="6"/>
  </w:num>
  <w:num w:numId="6" w16cid:durableId="144981509">
    <w:abstractNumId w:val="7"/>
  </w:num>
  <w:num w:numId="7" w16cid:durableId="1614242099">
    <w:abstractNumId w:val="18"/>
  </w:num>
  <w:num w:numId="8" w16cid:durableId="910114745">
    <w:abstractNumId w:val="13"/>
  </w:num>
  <w:num w:numId="9" w16cid:durableId="612831825">
    <w:abstractNumId w:val="15"/>
  </w:num>
  <w:num w:numId="10" w16cid:durableId="1551454193">
    <w:abstractNumId w:val="9"/>
  </w:num>
  <w:num w:numId="11" w16cid:durableId="342903498">
    <w:abstractNumId w:val="11"/>
  </w:num>
  <w:num w:numId="12" w16cid:durableId="200291659">
    <w:abstractNumId w:val="0"/>
  </w:num>
  <w:num w:numId="13" w16cid:durableId="885414567">
    <w:abstractNumId w:val="1"/>
  </w:num>
  <w:num w:numId="14" w16cid:durableId="927618921">
    <w:abstractNumId w:val="2"/>
  </w:num>
  <w:num w:numId="15" w16cid:durableId="1309555524">
    <w:abstractNumId w:val="16"/>
  </w:num>
  <w:num w:numId="16" w16cid:durableId="1410880218">
    <w:abstractNumId w:val="5"/>
  </w:num>
  <w:num w:numId="17" w16cid:durableId="1797065142">
    <w:abstractNumId w:val="4"/>
  </w:num>
  <w:num w:numId="18" w16cid:durableId="1882739052">
    <w:abstractNumId w:val="10"/>
  </w:num>
  <w:num w:numId="19" w16cid:durableId="16988956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B0F"/>
    <w:rsid w:val="00261C04"/>
    <w:rsid w:val="002657ED"/>
    <w:rsid w:val="00266265"/>
    <w:rsid w:val="00282DF4"/>
    <w:rsid w:val="00286A3A"/>
    <w:rsid w:val="0029289D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54412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1464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04C0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CFA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0688"/>
    <w:rsid w:val="007C2B5F"/>
    <w:rsid w:val="007C301C"/>
    <w:rsid w:val="007F324E"/>
    <w:rsid w:val="007F4944"/>
    <w:rsid w:val="007F59D5"/>
    <w:rsid w:val="008028AE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86210"/>
    <w:rsid w:val="00A9768A"/>
    <w:rsid w:val="00AA14DC"/>
    <w:rsid w:val="00AB663D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0529D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21EC2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B1DC1"/>
    <w:rsid w:val="00CD6629"/>
    <w:rsid w:val="00CD6CC6"/>
    <w:rsid w:val="00CE0E18"/>
    <w:rsid w:val="00CE49E2"/>
    <w:rsid w:val="00CE5647"/>
    <w:rsid w:val="00CF2C14"/>
    <w:rsid w:val="00CF4487"/>
    <w:rsid w:val="00D05C5B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3798B"/>
    <w:rsid w:val="00E43804"/>
    <w:rsid w:val="00E742A3"/>
    <w:rsid w:val="00E74D06"/>
    <w:rsid w:val="00E811E3"/>
    <w:rsid w:val="00E81BD6"/>
    <w:rsid w:val="00E846E4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4125DE"/>
  <w15:docId w15:val="{04728D82-4248-4D95-B364-6D9EE17C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CDA-4A48-406C-AFCD-30737E3B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2016-01-13T08:55:00Z</cp:lastPrinted>
  <dcterms:created xsi:type="dcterms:W3CDTF">2020-04-21T09:50:00Z</dcterms:created>
  <dcterms:modified xsi:type="dcterms:W3CDTF">2022-07-20T11:07:00Z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